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D33DD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1005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5673E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</w:t>
      </w:r>
      <w:r w:rsidR="00CE02AD">
        <w:rPr>
          <w:b w:val="0"/>
          <w:color w:val="000099"/>
          <w:sz w:val="24"/>
        </w:rPr>
        <w:t>3</w:t>
      </w:r>
      <w:r w:rsidR="00D33DDF">
        <w:rPr>
          <w:b w:val="0"/>
          <w:color w:val="000099"/>
          <w:sz w:val="24"/>
        </w:rPr>
        <w:t>405</w:t>
      </w:r>
      <w:r w:rsidR="00BE1DFE">
        <w:rPr>
          <w:b w:val="0"/>
          <w:color w:val="000099"/>
          <w:sz w:val="24"/>
        </w:rPr>
        <w:t>-</w:t>
      </w:r>
      <w:r w:rsidR="00D33DDF">
        <w:rPr>
          <w:b w:val="0"/>
          <w:color w:val="000099"/>
          <w:sz w:val="24"/>
        </w:rPr>
        <w:t>90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1</w:t>
      </w:r>
      <w:r w:rsidR="00D33DDF">
        <w:rPr>
          <w:b w:val="0"/>
          <w:bCs w:val="0"/>
          <w:color w:val="000099"/>
          <w:sz w:val="27"/>
          <w:szCs w:val="27"/>
        </w:rPr>
        <w:t>7</w:t>
      </w:r>
      <w:r w:rsidR="00BE1DFE">
        <w:rPr>
          <w:b w:val="0"/>
          <w:bCs w:val="0"/>
          <w:color w:val="000099"/>
          <w:sz w:val="27"/>
          <w:szCs w:val="27"/>
        </w:rPr>
        <w:t xml:space="preserve"> апреля</w:t>
      </w:r>
      <w:r w:rsidR="00C43B67">
        <w:rPr>
          <w:b w:val="0"/>
          <w:bCs w:val="0"/>
          <w:color w:val="000099"/>
          <w:sz w:val="27"/>
          <w:szCs w:val="27"/>
        </w:rPr>
        <w:t xml:space="preserve">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Тюрюнова</w:t>
      </w:r>
      <w:r>
        <w:rPr>
          <w:color w:val="000099"/>
          <w:sz w:val="27"/>
          <w:szCs w:val="27"/>
        </w:rPr>
        <w:t xml:space="preserve"> Андрея Владимировича, </w:t>
      </w:r>
      <w:r w:rsidR="007F0BAF">
        <w:rPr>
          <w:color w:val="000099"/>
          <w:sz w:val="27"/>
          <w:szCs w:val="27"/>
          <w:lang w:val="en-US"/>
        </w:rPr>
        <w:t>&lt;&lt;</w:t>
      </w:r>
      <w:r w:rsidR="007F0BAF">
        <w:rPr>
          <w:color w:val="000099"/>
          <w:sz w:val="27"/>
          <w:szCs w:val="27"/>
        </w:rPr>
        <w:t>***</w:t>
      </w:r>
      <w:r w:rsidR="007F0BAF">
        <w:rPr>
          <w:color w:val="000099"/>
          <w:sz w:val="27"/>
          <w:szCs w:val="27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18</w:t>
      </w:r>
      <w:r w:rsidRPr="00D44C7E" w:rsidR="009668EF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9668EF">
        <w:rPr>
          <w:color w:val="000099"/>
          <w:sz w:val="27"/>
          <w:szCs w:val="27"/>
        </w:rPr>
        <w:t>.202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года в </w:t>
      </w:r>
      <w:r w:rsidR="00CE02AD">
        <w:rPr>
          <w:color w:val="000099"/>
          <w:sz w:val="27"/>
          <w:szCs w:val="27"/>
        </w:rPr>
        <w:t>1</w:t>
      </w:r>
      <w:r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час. </w:t>
      </w:r>
      <w:r w:rsidR="00CE02AD">
        <w:rPr>
          <w:color w:val="000099"/>
          <w:sz w:val="27"/>
          <w:szCs w:val="27"/>
        </w:rPr>
        <w:t>5</w:t>
      </w:r>
      <w:r w:rsidR="00BE1DFE">
        <w:rPr>
          <w:color w:val="000099"/>
          <w:sz w:val="27"/>
          <w:szCs w:val="27"/>
        </w:rPr>
        <w:t>0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 w:rsidR="00BE1DFE">
        <w:rPr>
          <w:color w:val="000099"/>
          <w:sz w:val="27"/>
          <w:szCs w:val="27"/>
        </w:rPr>
        <w:t xml:space="preserve">по ул. </w:t>
      </w:r>
      <w:r>
        <w:rPr>
          <w:color w:val="000099"/>
          <w:sz w:val="27"/>
          <w:szCs w:val="27"/>
        </w:rPr>
        <w:t>Ивана Захарова</w:t>
      </w:r>
      <w:r w:rsidR="00BE1DFE">
        <w:rPr>
          <w:color w:val="000099"/>
          <w:sz w:val="27"/>
          <w:szCs w:val="27"/>
        </w:rPr>
        <w:t xml:space="preserve"> около д</w:t>
      </w:r>
      <w:r w:rsidR="00CE02AD">
        <w:rPr>
          <w:color w:val="000099"/>
          <w:sz w:val="27"/>
          <w:szCs w:val="27"/>
        </w:rPr>
        <w:t xml:space="preserve">. </w:t>
      </w:r>
      <w:r>
        <w:rPr>
          <w:color w:val="000099"/>
          <w:sz w:val="27"/>
          <w:szCs w:val="27"/>
        </w:rPr>
        <w:t>20</w:t>
      </w:r>
      <w:r w:rsidR="00BE1DF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7F0BAF" w:rsidR="007F0BAF">
        <w:rPr>
          <w:color w:val="000099"/>
          <w:sz w:val="27"/>
          <w:szCs w:val="27"/>
        </w:rPr>
        <w:t>&lt;&lt;</w:t>
      </w:r>
      <w:r w:rsidR="007F0BAF">
        <w:rPr>
          <w:color w:val="000099"/>
          <w:sz w:val="27"/>
          <w:szCs w:val="27"/>
        </w:rPr>
        <w:t>***</w:t>
      </w:r>
      <w:r w:rsidRPr="007F0BAF" w:rsidR="007F0BAF">
        <w:rPr>
          <w:color w:val="000099"/>
          <w:sz w:val="27"/>
          <w:szCs w:val="27"/>
        </w:rPr>
        <w:t>&gt;&gt;</w:t>
      </w:r>
      <w:r w:rsidR="00CE02AD">
        <w:rPr>
          <w:color w:val="000099"/>
          <w:sz w:val="27"/>
          <w:szCs w:val="27"/>
        </w:rPr>
        <w:t>,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Pr="007F0BAF" w:rsidR="007F0BAF">
        <w:rPr>
          <w:color w:val="000099"/>
          <w:sz w:val="27"/>
          <w:szCs w:val="27"/>
        </w:rPr>
        <w:t>&lt;&lt;</w:t>
      </w:r>
      <w:r w:rsidR="007F0BAF">
        <w:rPr>
          <w:color w:val="000099"/>
          <w:sz w:val="27"/>
          <w:szCs w:val="27"/>
        </w:rPr>
        <w:t>***</w:t>
      </w:r>
      <w:r w:rsidRPr="007F0BAF" w:rsidR="007F0BAF">
        <w:rPr>
          <w:color w:val="000099"/>
          <w:sz w:val="27"/>
          <w:szCs w:val="27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5673E8">
        <w:rPr>
          <w:color w:val="000099"/>
          <w:sz w:val="27"/>
          <w:szCs w:val="27"/>
        </w:rPr>
        <w:t>4</w:t>
      </w:r>
      <w:r w:rsidR="00D33DDF">
        <w:rPr>
          <w:color w:val="000099"/>
          <w:sz w:val="27"/>
          <w:szCs w:val="27"/>
        </w:rPr>
        <w:t>944</w:t>
      </w:r>
      <w:r w:rsidRPr="00D44C7E">
        <w:rPr>
          <w:color w:val="000099"/>
          <w:sz w:val="27"/>
          <w:szCs w:val="27"/>
        </w:rPr>
        <w:t xml:space="preserve"> от </w:t>
      </w:r>
      <w:r w:rsidR="00CE02AD">
        <w:rPr>
          <w:color w:val="000099"/>
          <w:sz w:val="27"/>
          <w:szCs w:val="27"/>
        </w:rPr>
        <w:t>1</w:t>
      </w:r>
      <w:r w:rsidR="00D33DDF">
        <w:rPr>
          <w:color w:val="000099"/>
          <w:sz w:val="27"/>
          <w:szCs w:val="27"/>
        </w:rPr>
        <w:t>8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D33DDF">
        <w:rPr>
          <w:color w:val="000099"/>
          <w:sz w:val="27"/>
          <w:szCs w:val="27"/>
        </w:rPr>
        <w:t>1</w:t>
      </w:r>
      <w:r w:rsidRPr="00D44C7E" w:rsidR="00336270">
        <w:rPr>
          <w:color w:val="000099"/>
          <w:sz w:val="27"/>
          <w:szCs w:val="27"/>
        </w:rPr>
        <w:t>.</w:t>
      </w:r>
      <w:r w:rsidR="00D33DDF">
        <w:rPr>
          <w:color w:val="000099"/>
          <w:sz w:val="27"/>
          <w:szCs w:val="27"/>
        </w:rPr>
        <w:t>14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D33DDF">
        <w:rPr>
          <w:color w:val="000099"/>
          <w:sz w:val="27"/>
          <w:szCs w:val="27"/>
        </w:rPr>
        <w:t>Тюрюнова</w:t>
      </w:r>
      <w:r w:rsidR="00D33DDF">
        <w:rPr>
          <w:color w:val="000099"/>
          <w:sz w:val="27"/>
          <w:szCs w:val="27"/>
        </w:rPr>
        <w:t xml:space="preserve"> Андрея Владимировича</w:t>
      </w:r>
      <w:r w:rsidRPr="00817ACC" w:rsidR="00D33DDF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Тюрюнова</w:t>
      </w:r>
      <w:r>
        <w:rPr>
          <w:color w:val="000099"/>
          <w:sz w:val="27"/>
          <w:szCs w:val="27"/>
        </w:rPr>
        <w:t xml:space="preserve"> Андрея Владимировича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</w:t>
      </w:r>
      <w:r w:rsidRPr="00D44C7E">
        <w:rPr>
          <w:sz w:val="27"/>
          <w:szCs w:val="27"/>
        </w:rPr>
        <w:t>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5673E8">
        <w:rPr>
          <w:color w:val="C00000"/>
          <w:sz w:val="27"/>
          <w:szCs w:val="27"/>
        </w:rPr>
        <w:t>4</w:t>
      </w:r>
      <w:r w:rsidRPr="00D44C7E">
        <w:rPr>
          <w:color w:val="C00000"/>
          <w:sz w:val="27"/>
          <w:szCs w:val="27"/>
        </w:rPr>
        <w:t xml:space="preserve">03 200 </w:t>
      </w:r>
      <w:r w:rsidR="005673E8">
        <w:rPr>
          <w:color w:val="C00000"/>
          <w:sz w:val="27"/>
          <w:szCs w:val="27"/>
        </w:rPr>
        <w:t>0</w:t>
      </w:r>
      <w:r w:rsidR="00CE02AD">
        <w:rPr>
          <w:color w:val="C00000"/>
          <w:sz w:val="27"/>
          <w:szCs w:val="27"/>
        </w:rPr>
        <w:t>8</w:t>
      </w:r>
      <w:r w:rsidR="00D33DDF">
        <w:rPr>
          <w:color w:val="C00000"/>
          <w:sz w:val="27"/>
          <w:szCs w:val="27"/>
        </w:rPr>
        <w:t>118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Постановление может быть обжаловано в Сургутский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 w:rsidP="005673E8">
      <w:pPr>
        <w:ind w:right="-427"/>
        <w:jc w:val="both"/>
        <w:rPr>
          <w:rFonts w:ascii="Times New Roman CYR" w:hAnsi="Times New Roman CYR" w:cs="Times New Roman CYR"/>
        </w:rPr>
      </w:pPr>
    </w:p>
    <w:p w:rsidR="007F0BAF" w:rsidRPr="00C06C23" w:rsidP="005673E8">
      <w:pPr>
        <w:ind w:right="-427"/>
        <w:jc w:val="both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7F0BAF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BAF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338F3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1DFE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2AD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3DDF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